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7A896" w14:textId="77777777" w:rsidR="005D1E37" w:rsidRDefault="005D1E37" w:rsidP="00725CAC">
      <w:pPr>
        <w:spacing w:after="0"/>
        <w:jc w:val="center"/>
        <w:rPr>
          <w:b/>
          <w:bCs/>
        </w:rPr>
      </w:pPr>
      <w:r w:rsidRPr="005D1E37">
        <w:rPr>
          <w:b/>
          <w:bCs/>
        </w:rPr>
        <w:t>PERSVERKLARING</w:t>
      </w:r>
    </w:p>
    <w:p w14:paraId="37624D61" w14:textId="77777777" w:rsidR="002A2A57" w:rsidRPr="005D1E37" w:rsidRDefault="002A2A57" w:rsidP="00725CAC">
      <w:pPr>
        <w:spacing w:after="0"/>
        <w:jc w:val="center"/>
        <w:rPr>
          <w:b/>
          <w:bCs/>
        </w:rPr>
      </w:pPr>
    </w:p>
    <w:p w14:paraId="47EB452E" w14:textId="77777777" w:rsidR="005D1E37" w:rsidRDefault="005D1E37" w:rsidP="00725CAC">
      <w:pPr>
        <w:spacing w:after="0"/>
        <w:rPr>
          <w:b/>
          <w:bCs/>
        </w:rPr>
      </w:pPr>
      <w:r w:rsidRPr="005D1E37">
        <w:rPr>
          <w:b/>
          <w:bCs/>
        </w:rPr>
        <w:t>De strijd voor waarheid, transparantie en gerechtigheid gaat onverkort door</w:t>
      </w:r>
    </w:p>
    <w:p w14:paraId="05D3676B" w14:textId="77777777" w:rsidR="002A2A57" w:rsidRPr="005D1E37" w:rsidRDefault="002A2A57" w:rsidP="00725CAC">
      <w:pPr>
        <w:spacing w:after="0"/>
        <w:rPr>
          <w:b/>
          <w:bCs/>
        </w:rPr>
      </w:pPr>
    </w:p>
    <w:p w14:paraId="2CA397FB" w14:textId="77777777" w:rsidR="002A2A57" w:rsidRDefault="005D1E37" w:rsidP="00725CAC">
      <w:pPr>
        <w:spacing w:after="0"/>
      </w:pPr>
      <w:r>
        <w:t>Het Syndicaat voor Onderwijsgevenden in Suriname heeft met grote verbazing kennisgenomen van de recente publieke verklaring van het Directoraat Beroepsonderwijs van het Ministerie van Onderwijs, Wetenschap en Cultuur. In deze verklaring wordt gesteld dat de beschuldigingen tegen de directeur van IMEAO-2 zouden zijn weerlegd, dat slechts sprake is van procedurele fouten en dat de financiële middelen correct zouden zijn beheerd.</w:t>
      </w:r>
    </w:p>
    <w:p w14:paraId="7268EAEC" w14:textId="77777777" w:rsidR="002A2A57" w:rsidRDefault="002A2A57" w:rsidP="00725CAC">
      <w:pPr>
        <w:spacing w:after="0"/>
      </w:pPr>
    </w:p>
    <w:p w14:paraId="27C9C284" w14:textId="1B0A48E2" w:rsidR="005D1E37" w:rsidRPr="008C1594" w:rsidRDefault="005D1E37" w:rsidP="00725CAC">
      <w:pPr>
        <w:spacing w:after="0"/>
        <w:rPr>
          <w:b/>
          <w:bCs/>
        </w:rPr>
      </w:pPr>
      <w:r w:rsidRPr="008C1594">
        <w:rPr>
          <w:b/>
          <w:bCs/>
        </w:rPr>
        <w:t>Tevens biedt het ministerie publiekelijk zijn verontschuldigingen aan de directeur aan.</w:t>
      </w:r>
    </w:p>
    <w:p w14:paraId="0237FC67" w14:textId="77777777" w:rsidR="005D1E37" w:rsidRDefault="005D1E37" w:rsidP="00725CAC">
      <w:pPr>
        <w:spacing w:after="0"/>
      </w:pPr>
      <w:r>
        <w:t>Het Syndicaat kan zich met deze handelwijze niet verenigen.</w:t>
      </w:r>
    </w:p>
    <w:p w14:paraId="38DAA29B" w14:textId="77777777" w:rsidR="005D1E37" w:rsidRDefault="005D1E37" w:rsidP="00725CAC">
      <w:pPr>
        <w:spacing w:after="0"/>
      </w:pPr>
      <w:r>
        <w:t>Niet omdat wij uit zijn op de veroordeling van een persoon, maar omdat de wijze waarop dit onderzoek is verlopen fundamentele vragen oproept over transparantie, behoorlijk bestuur, onafhankelijk onderzoek en de bescherming van personen die hun wettelijke controletaak hebben uitgevoerd.</w:t>
      </w:r>
    </w:p>
    <w:p w14:paraId="54F9837F" w14:textId="77777777" w:rsidR="008C1594" w:rsidRDefault="008C1594" w:rsidP="00725CAC">
      <w:pPr>
        <w:spacing w:after="0"/>
      </w:pPr>
    </w:p>
    <w:p w14:paraId="369CEE13" w14:textId="77777777" w:rsidR="005D1E37" w:rsidRPr="008C1594" w:rsidRDefault="005D1E37" w:rsidP="00725CAC">
      <w:pPr>
        <w:spacing w:after="0"/>
        <w:rPr>
          <w:b/>
          <w:bCs/>
        </w:rPr>
      </w:pPr>
      <w:r w:rsidRPr="008C1594">
        <w:rPr>
          <w:b/>
          <w:bCs/>
        </w:rPr>
        <w:t>De feiten</w:t>
      </w:r>
    </w:p>
    <w:p w14:paraId="3D66309C" w14:textId="1029B984" w:rsidR="005D1E37" w:rsidRDefault="005D1E37" w:rsidP="008E2AC5">
      <w:pPr>
        <w:pStyle w:val="Lijstalinea"/>
        <w:numPr>
          <w:ilvl w:val="0"/>
          <w:numId w:val="1"/>
        </w:numPr>
        <w:spacing w:after="0"/>
      </w:pPr>
      <w:r>
        <w:t>De verificatiecommissie heeft reeds in mei 2026 intern melding gemaakt van ernstige onregelmatigheden.</w:t>
      </w:r>
    </w:p>
    <w:p w14:paraId="1463A51E" w14:textId="5AABEF04" w:rsidR="005D1E37" w:rsidRDefault="005D1E37" w:rsidP="008E2AC5">
      <w:pPr>
        <w:pStyle w:val="Lijstalinea"/>
        <w:numPr>
          <w:ilvl w:val="0"/>
          <w:numId w:val="1"/>
        </w:numPr>
        <w:spacing w:after="0"/>
      </w:pPr>
      <w:r>
        <w:t>Toen daarop geen afdoende reactie volgde, heeft de verificatiecommissie zich medio juni gewend tot het Syndicaat voor Onderwijsgevenden.</w:t>
      </w:r>
    </w:p>
    <w:p w14:paraId="4DC23E93" w14:textId="5C077705" w:rsidR="005D1E37" w:rsidRDefault="005D1E37" w:rsidP="008E2AC5">
      <w:pPr>
        <w:pStyle w:val="Lijstalinea"/>
        <w:numPr>
          <w:ilvl w:val="0"/>
          <w:numId w:val="1"/>
        </w:numPr>
        <w:spacing w:after="0"/>
      </w:pPr>
      <w:r>
        <w:t>Vanaf 19 juni 2026 heeft het Syndicaat het ministerie vijf officiële brieven gestuurd waarin werd gevraagd om een onafhankelijk onderzoek, bescherming van de verificatiecommissie en duidelijkheid over de wijze waarop de meldingen zouden worden behandeld.</w:t>
      </w:r>
    </w:p>
    <w:p w14:paraId="2FE75C9A" w14:textId="019E9713" w:rsidR="005D1E37" w:rsidRDefault="005D1E37" w:rsidP="0088284F">
      <w:pPr>
        <w:pStyle w:val="Lijstalinea"/>
        <w:numPr>
          <w:ilvl w:val="0"/>
          <w:numId w:val="1"/>
        </w:numPr>
        <w:spacing w:after="0"/>
      </w:pPr>
      <w:r>
        <w:t>Geen van deze brieven is inhoudelijk beantwoord.</w:t>
      </w:r>
    </w:p>
    <w:p w14:paraId="59D8598F" w14:textId="0955EBB1" w:rsidR="005D1E37" w:rsidRDefault="005D1E37" w:rsidP="0088284F">
      <w:pPr>
        <w:pStyle w:val="Lijstalinea"/>
        <w:numPr>
          <w:ilvl w:val="0"/>
          <w:numId w:val="1"/>
        </w:numPr>
        <w:spacing w:after="0"/>
      </w:pPr>
      <w:r>
        <w:t>Pas nadat alle bestuurlijke mogelijkheden waren benut en maandenlang iedere inhoudelijke communicatie uitbleef, heeft het Syndicaat besloten de samenleving te informeren.</w:t>
      </w:r>
    </w:p>
    <w:p w14:paraId="1C95E8C4" w14:textId="77777777" w:rsidR="0088284F" w:rsidRDefault="0088284F" w:rsidP="00CD63FA">
      <w:pPr>
        <w:pStyle w:val="Lijstalinea"/>
        <w:spacing w:after="0"/>
      </w:pPr>
    </w:p>
    <w:p w14:paraId="5BF0A614" w14:textId="77777777" w:rsidR="005D1E37" w:rsidRPr="008076C9" w:rsidRDefault="005D1E37" w:rsidP="00725CAC">
      <w:pPr>
        <w:spacing w:after="0"/>
        <w:rPr>
          <w:b/>
          <w:bCs/>
        </w:rPr>
      </w:pPr>
      <w:r w:rsidRPr="008076C9">
        <w:rPr>
          <w:b/>
          <w:bCs/>
        </w:rPr>
        <w:t>De verklaring van het ministerie roept meer vragen op dan antwoorden.</w:t>
      </w:r>
    </w:p>
    <w:p w14:paraId="3A203305" w14:textId="77777777" w:rsidR="005D1E37" w:rsidRDefault="005D1E37" w:rsidP="00725CAC">
      <w:pPr>
        <w:spacing w:after="0"/>
      </w:pPr>
      <w:r>
        <w:t>Het ministerie stelt dat de Interne Controle procedurele fouten heeft vastgesteld, maar geen financiële malversaties.</w:t>
      </w:r>
    </w:p>
    <w:p w14:paraId="005213EC" w14:textId="77777777" w:rsidR="005D1E37" w:rsidRDefault="005D1E37" w:rsidP="00725CAC">
      <w:pPr>
        <w:spacing w:after="0"/>
      </w:pPr>
      <w:r>
        <w:t>Daarmee zijn de volgende vragen nog steeds onbeantwoord.</w:t>
      </w:r>
    </w:p>
    <w:p w14:paraId="67D2F4B0" w14:textId="07EC7A01" w:rsidR="005D1E37" w:rsidRDefault="005D1E37" w:rsidP="008076C9">
      <w:pPr>
        <w:pStyle w:val="Lijstalinea"/>
        <w:numPr>
          <w:ilvl w:val="0"/>
          <w:numId w:val="2"/>
        </w:numPr>
        <w:spacing w:after="0"/>
      </w:pPr>
      <w:r>
        <w:t>Waarom zijn de leden van de verificatiecommissie nooit inhoudelijk gehoord?</w:t>
      </w:r>
    </w:p>
    <w:p w14:paraId="2301E75F" w14:textId="3DD4B34C" w:rsidR="005D1E37" w:rsidRDefault="005D1E37" w:rsidP="008076C9">
      <w:pPr>
        <w:pStyle w:val="Lijstalinea"/>
        <w:numPr>
          <w:ilvl w:val="0"/>
          <w:numId w:val="2"/>
        </w:numPr>
        <w:spacing w:after="0"/>
      </w:pPr>
      <w:r>
        <w:t>Waarom zijn de leerkrachten niet gehoord, terwijl zij eveneens kennis droegen van de gebeurtenissen binnen de school?</w:t>
      </w:r>
    </w:p>
    <w:p w14:paraId="1B15EACD" w14:textId="1F4DA77E" w:rsidR="005D1E37" w:rsidRDefault="005D1E37" w:rsidP="008076C9">
      <w:pPr>
        <w:pStyle w:val="Lijstalinea"/>
        <w:numPr>
          <w:ilvl w:val="0"/>
          <w:numId w:val="2"/>
        </w:numPr>
        <w:spacing w:after="0"/>
      </w:pPr>
      <w:r>
        <w:t>Waarom is uitsluitend de directeur uitvoerig gehoord?</w:t>
      </w:r>
    </w:p>
    <w:p w14:paraId="32DD724C" w14:textId="46263B64" w:rsidR="005D1E37" w:rsidRDefault="005D1E37" w:rsidP="008076C9">
      <w:pPr>
        <w:pStyle w:val="Lijstalinea"/>
        <w:numPr>
          <w:ilvl w:val="0"/>
          <w:numId w:val="2"/>
        </w:numPr>
        <w:spacing w:after="0"/>
      </w:pPr>
      <w:r>
        <w:t>Waarom bleef de directeur gedurende het volledige onderzoek in functie?</w:t>
      </w:r>
    </w:p>
    <w:p w14:paraId="74768D72" w14:textId="77B6F3AD" w:rsidR="005D1E37" w:rsidRDefault="005D1E37" w:rsidP="008076C9">
      <w:pPr>
        <w:pStyle w:val="Lijstalinea"/>
        <w:numPr>
          <w:ilvl w:val="0"/>
          <w:numId w:val="2"/>
        </w:numPr>
        <w:spacing w:after="0"/>
      </w:pPr>
      <w:r>
        <w:t>Waarom kon de directeur gedurende het onderzoek blijven beschikken over de volledige administratie van de school?</w:t>
      </w:r>
    </w:p>
    <w:p w14:paraId="031D4554" w14:textId="15C0334D" w:rsidR="005D1E37" w:rsidRDefault="005D1E37" w:rsidP="008076C9">
      <w:pPr>
        <w:pStyle w:val="Lijstalinea"/>
        <w:numPr>
          <w:ilvl w:val="0"/>
          <w:numId w:val="2"/>
        </w:numPr>
        <w:spacing w:after="0"/>
      </w:pPr>
      <w:r>
        <w:t>Waarom mocht de verificatiecommissie geen inzage krijgen in het financiële verslag dat door de directeur aan het ministerie werd aangeboden?</w:t>
      </w:r>
    </w:p>
    <w:p w14:paraId="14F9652F" w14:textId="6AE10A4B" w:rsidR="005D1E37" w:rsidRDefault="005D1E37" w:rsidP="008076C9">
      <w:pPr>
        <w:pStyle w:val="Lijstalinea"/>
        <w:numPr>
          <w:ilvl w:val="0"/>
          <w:numId w:val="2"/>
        </w:numPr>
        <w:spacing w:after="0"/>
      </w:pPr>
      <w:r>
        <w:t>Waarom heeft de directeur zelf zijn financiële verantwoording aan het ministerie gestuurd, terwijl juist zijn financieel beheer onderwerp van onderzoek was?</w:t>
      </w:r>
    </w:p>
    <w:p w14:paraId="3EAB825C" w14:textId="55D7B6FC" w:rsidR="005D1E37" w:rsidRDefault="005D1E37" w:rsidP="008076C9">
      <w:pPr>
        <w:pStyle w:val="Lijstalinea"/>
        <w:numPr>
          <w:ilvl w:val="0"/>
          <w:numId w:val="2"/>
        </w:numPr>
        <w:spacing w:after="0"/>
      </w:pPr>
      <w:r>
        <w:t>Welke procedurele fouten zijn precies vastgesteld?</w:t>
      </w:r>
    </w:p>
    <w:p w14:paraId="54B4DC70" w14:textId="5C21F35A" w:rsidR="005D1E37" w:rsidRDefault="005D1E37" w:rsidP="008076C9">
      <w:pPr>
        <w:pStyle w:val="Lijstalinea"/>
        <w:numPr>
          <w:ilvl w:val="0"/>
          <w:numId w:val="2"/>
        </w:numPr>
        <w:spacing w:after="0"/>
      </w:pPr>
      <w:r>
        <w:t>Op welke procedures doelt het ministerie?</w:t>
      </w:r>
    </w:p>
    <w:p w14:paraId="3979866F" w14:textId="796F7844" w:rsidR="005D1E37" w:rsidRDefault="005D1E37" w:rsidP="00E722F1">
      <w:pPr>
        <w:pStyle w:val="Lijstalinea"/>
        <w:numPr>
          <w:ilvl w:val="0"/>
          <w:numId w:val="2"/>
        </w:numPr>
        <w:spacing w:after="0"/>
      </w:pPr>
      <w:r>
        <w:t>Welke bewijsstukken en bonnen zijn door de Interne Controle beoordeeld?</w:t>
      </w:r>
    </w:p>
    <w:p w14:paraId="062730B0" w14:textId="01F40472" w:rsidR="005D1E37" w:rsidRDefault="005D1E37" w:rsidP="00E722F1">
      <w:pPr>
        <w:pStyle w:val="Lijstalinea"/>
        <w:numPr>
          <w:ilvl w:val="0"/>
          <w:numId w:val="2"/>
        </w:numPr>
        <w:spacing w:after="0"/>
      </w:pPr>
      <w:r>
        <w:t>Waren deze bewijsstukken vanaf het begin aanwezig of zijn zij gedurende het onderzoek alsnog overgelegd?</w:t>
      </w:r>
    </w:p>
    <w:p w14:paraId="288373AE" w14:textId="3DE163B1" w:rsidR="005D1E37" w:rsidRDefault="005D1E37" w:rsidP="00E722F1">
      <w:pPr>
        <w:pStyle w:val="Lijstalinea"/>
        <w:numPr>
          <w:ilvl w:val="0"/>
          <w:numId w:val="2"/>
        </w:numPr>
        <w:spacing w:after="0"/>
      </w:pPr>
      <w:r>
        <w:t>Waarom worden de volledige rapporten van de Interne Controle en het Interim Management Team niet openbaar gemaakt?</w:t>
      </w:r>
    </w:p>
    <w:p w14:paraId="0D83A594" w14:textId="77777777" w:rsidR="00E722F1" w:rsidRDefault="00E722F1" w:rsidP="00E722F1">
      <w:pPr>
        <w:pStyle w:val="Lijstalinea"/>
        <w:spacing w:after="0"/>
      </w:pPr>
    </w:p>
    <w:p w14:paraId="55F9A656" w14:textId="77777777" w:rsidR="005D1E37" w:rsidRPr="003D7A7F" w:rsidRDefault="005D1E37" w:rsidP="00725CAC">
      <w:pPr>
        <w:spacing w:after="0"/>
        <w:rPr>
          <w:b/>
          <w:bCs/>
        </w:rPr>
      </w:pPr>
      <w:r w:rsidRPr="003D7A7F">
        <w:rPr>
          <w:b/>
          <w:bCs/>
        </w:rPr>
        <w:t>Tegenstrijdige verklaringen</w:t>
      </w:r>
    </w:p>
    <w:p w14:paraId="656F200F" w14:textId="5C8BACC0" w:rsidR="005D1E37" w:rsidRDefault="005D1E37" w:rsidP="0081641D">
      <w:pPr>
        <w:spacing w:after="0"/>
      </w:pPr>
      <w:r>
        <w:t xml:space="preserve">De heer </w:t>
      </w:r>
      <w:proofErr w:type="spellStart"/>
      <w:r>
        <w:t>Holband</w:t>
      </w:r>
      <w:proofErr w:type="spellEnd"/>
      <w:r>
        <w:t xml:space="preserve"> verklaarde eerder dat het ministerie nog wachtte op het eindrapport van het Interim Management Team alvorens bestuurlijke maatregelen te treffen.</w:t>
      </w:r>
    </w:p>
    <w:p w14:paraId="732DD216" w14:textId="38F1703C" w:rsidR="005D1E37" w:rsidRDefault="005D1E37" w:rsidP="0081641D">
      <w:pPr>
        <w:spacing w:after="0"/>
      </w:pPr>
      <w:r>
        <w:t>Later verklaarde hij publiekelijk dat geen sprake is van financiële malversaties.</w:t>
      </w:r>
    </w:p>
    <w:p w14:paraId="46A918D8" w14:textId="77777777" w:rsidR="0081641D" w:rsidRDefault="0081641D" w:rsidP="0081641D">
      <w:pPr>
        <w:pStyle w:val="Lijstalinea"/>
        <w:spacing w:after="0"/>
      </w:pPr>
    </w:p>
    <w:p w14:paraId="3FE192C0" w14:textId="77777777" w:rsidR="005D1E37" w:rsidRDefault="005D1E37" w:rsidP="00725CAC">
      <w:pPr>
        <w:spacing w:after="0"/>
      </w:pPr>
      <w:r>
        <w:t>Als het onderzoek nog niet volledig was afgerond, op basis waarvan wordt dan een definitieve conclusie getrokken?</w:t>
      </w:r>
    </w:p>
    <w:p w14:paraId="4BC793DC" w14:textId="77777777" w:rsidR="005D1E37" w:rsidRDefault="005D1E37" w:rsidP="00725CAC">
      <w:pPr>
        <w:spacing w:after="0"/>
      </w:pPr>
      <w:r>
        <w:t>Waarom wordt eerst een conclusie gepresenteerd en daarna pas het eindrapport afgewacht?</w:t>
      </w:r>
    </w:p>
    <w:p w14:paraId="417FE085" w14:textId="77777777" w:rsidR="00A82A82" w:rsidRDefault="00A82A82" w:rsidP="00725CAC">
      <w:pPr>
        <w:spacing w:after="0"/>
      </w:pPr>
    </w:p>
    <w:p w14:paraId="42803D08" w14:textId="77777777" w:rsidR="005D1E37" w:rsidRPr="00A82A82" w:rsidRDefault="005D1E37" w:rsidP="00725CAC">
      <w:pPr>
        <w:spacing w:after="0"/>
        <w:rPr>
          <w:b/>
          <w:bCs/>
        </w:rPr>
      </w:pPr>
      <w:r w:rsidRPr="00A82A82">
        <w:rPr>
          <w:b/>
          <w:bCs/>
        </w:rPr>
        <w:t>De verificatiecommissie wordt gesanctioneerd</w:t>
      </w:r>
    </w:p>
    <w:p w14:paraId="4CB23B24" w14:textId="77777777" w:rsidR="005D1E37" w:rsidRDefault="005D1E37" w:rsidP="00725CAC">
      <w:pPr>
        <w:spacing w:after="0"/>
      </w:pPr>
      <w:r>
        <w:t>Een bijzonder zorgwekkende ontwikkeling is dat de verificatiecommissie inmiddels door het ministerie is ontbonden.</w:t>
      </w:r>
    </w:p>
    <w:p w14:paraId="6C93A8BF" w14:textId="77777777" w:rsidR="005D1E37" w:rsidRDefault="005D1E37" w:rsidP="00725CAC">
      <w:pPr>
        <w:spacing w:after="0"/>
      </w:pPr>
      <w:r>
        <w:t>Volgens de geldende ministeriële regeling wordt deze commissie door de personeelsvergadering gekozen en is zij belast met het onafhankelijk controleren van het financieel beheer.</w:t>
      </w:r>
    </w:p>
    <w:p w14:paraId="77BD8AF7" w14:textId="55CA902E" w:rsidR="005D1E37" w:rsidRDefault="005D1E37" w:rsidP="005C4A31">
      <w:pPr>
        <w:pStyle w:val="Lijstalinea"/>
        <w:numPr>
          <w:ilvl w:val="0"/>
          <w:numId w:val="3"/>
        </w:numPr>
        <w:spacing w:after="0"/>
      </w:pPr>
      <w:r>
        <w:t>Op welke wettelijke grondslag heeft het ministerie een door de personeelsvergadering gekozen verificatiecommissie ontbonden?</w:t>
      </w:r>
    </w:p>
    <w:p w14:paraId="3D890F01" w14:textId="0FA7CE63" w:rsidR="005D1E37" w:rsidRDefault="005D1E37" w:rsidP="005C4A31">
      <w:pPr>
        <w:pStyle w:val="Lijstalinea"/>
        <w:numPr>
          <w:ilvl w:val="0"/>
          <w:numId w:val="3"/>
        </w:numPr>
        <w:spacing w:after="0"/>
      </w:pPr>
      <w:r>
        <w:t>Waarom wordt de commissie die haar wettelijke controletaak heeft uitgevoerd gesanctioneerd?</w:t>
      </w:r>
    </w:p>
    <w:p w14:paraId="4E117B25" w14:textId="615F6632" w:rsidR="005D1E37" w:rsidRDefault="005D1E37" w:rsidP="005C4A31">
      <w:pPr>
        <w:pStyle w:val="Lijstalinea"/>
        <w:numPr>
          <w:ilvl w:val="0"/>
          <w:numId w:val="3"/>
        </w:numPr>
        <w:spacing w:after="0"/>
      </w:pPr>
      <w:r>
        <w:t>Welk signaal geeft het ministerie hiermee aan andere verificatiecommissies binnen het Surinaamse onderwijs?</w:t>
      </w:r>
    </w:p>
    <w:p w14:paraId="0FAE15DB" w14:textId="4F4B5923" w:rsidR="005D1E37" w:rsidRDefault="005D1E37" w:rsidP="005C4A31">
      <w:pPr>
        <w:pStyle w:val="Lijstalinea"/>
        <w:numPr>
          <w:ilvl w:val="0"/>
          <w:numId w:val="3"/>
        </w:numPr>
        <w:spacing w:after="0"/>
      </w:pPr>
      <w:r>
        <w:t>Moeten onderwijsgevenden voortaan vrezen voor maatregelen</w:t>
      </w:r>
      <w:r w:rsidR="005C4A31">
        <w:t xml:space="preserve">, </w:t>
      </w:r>
      <w:r>
        <w:t>wanneer zij mogelijke onregelmatigheden melden?</w:t>
      </w:r>
    </w:p>
    <w:p w14:paraId="6DDA2773" w14:textId="77777777" w:rsidR="005C4A31" w:rsidRDefault="005C4A31" w:rsidP="005C4A31">
      <w:pPr>
        <w:pStyle w:val="Lijstalinea"/>
        <w:spacing w:after="0"/>
      </w:pPr>
    </w:p>
    <w:p w14:paraId="24893D1D" w14:textId="77777777" w:rsidR="005D1E37" w:rsidRPr="00B65D85" w:rsidRDefault="005D1E37" w:rsidP="00725CAC">
      <w:pPr>
        <w:spacing w:after="0"/>
        <w:rPr>
          <w:b/>
          <w:bCs/>
        </w:rPr>
      </w:pPr>
      <w:r w:rsidRPr="00B65D85">
        <w:rPr>
          <w:b/>
          <w:bCs/>
        </w:rPr>
        <w:t>Nieuwe ontwikkelingen</w:t>
      </w:r>
    </w:p>
    <w:p w14:paraId="3FFA511C" w14:textId="77777777" w:rsidR="005D1E37" w:rsidRDefault="005D1E37" w:rsidP="00725CAC">
      <w:pPr>
        <w:spacing w:after="0"/>
      </w:pPr>
      <w:r>
        <w:t>Terwijl het onderzoek nog niet volledig is afgerond, heeft de directeur inmiddels via zijn privé e-mailadres de leden van de verificatiecommissie verzocht hun rapportage aan hem te verstrekken.</w:t>
      </w:r>
    </w:p>
    <w:p w14:paraId="01067545" w14:textId="47A9A560" w:rsidR="005D1E37" w:rsidRDefault="005D1E37" w:rsidP="00B65D85">
      <w:pPr>
        <w:pStyle w:val="Lijstalinea"/>
        <w:numPr>
          <w:ilvl w:val="0"/>
          <w:numId w:val="1"/>
        </w:numPr>
        <w:spacing w:after="0"/>
      </w:pPr>
      <w:r>
        <w:t>Waarom gebeurt dit tijdens een lopend onderzoek?</w:t>
      </w:r>
    </w:p>
    <w:p w14:paraId="6FCD803A" w14:textId="5A41DE3E" w:rsidR="005D1E37" w:rsidRDefault="005D1E37" w:rsidP="00B65D85">
      <w:pPr>
        <w:pStyle w:val="Lijstalinea"/>
        <w:numPr>
          <w:ilvl w:val="0"/>
          <w:numId w:val="1"/>
        </w:numPr>
        <w:spacing w:after="0"/>
      </w:pPr>
      <w:r>
        <w:t>Welke waarborgen heeft het ministerie getroffen om de onafhankelijkheid van de verificatiecommissie te beschermen?</w:t>
      </w:r>
    </w:p>
    <w:p w14:paraId="3B5078B2" w14:textId="77777777" w:rsidR="000746C6" w:rsidRDefault="000746C6" w:rsidP="000746C6">
      <w:pPr>
        <w:pStyle w:val="Lijstalinea"/>
        <w:spacing w:after="0"/>
      </w:pPr>
    </w:p>
    <w:p w14:paraId="39BD18B3" w14:textId="77777777" w:rsidR="005D1E37" w:rsidRPr="000746C6" w:rsidRDefault="005D1E37" w:rsidP="00725CAC">
      <w:pPr>
        <w:spacing w:after="0"/>
        <w:rPr>
          <w:b/>
          <w:bCs/>
        </w:rPr>
      </w:pPr>
      <w:r w:rsidRPr="000746C6">
        <w:rPr>
          <w:b/>
          <w:bCs/>
        </w:rPr>
        <w:t>Publieke rehabilitatie zonder volledige openheid</w:t>
      </w:r>
    </w:p>
    <w:p w14:paraId="266951FC" w14:textId="77777777" w:rsidR="005D1E37" w:rsidRDefault="005D1E37" w:rsidP="00725CAC">
      <w:pPr>
        <w:spacing w:after="0"/>
      </w:pPr>
      <w:r>
        <w:t>Het ministerie heeft ervoor gekozen de directeur publiekelijk te rehabiliteren en excuses aan te bieden.</w:t>
      </w:r>
    </w:p>
    <w:p w14:paraId="317B0AE9" w14:textId="29DC8985" w:rsidR="005D1E37" w:rsidRDefault="005D1E37" w:rsidP="00B97B1B">
      <w:pPr>
        <w:pStyle w:val="Lijstalinea"/>
        <w:numPr>
          <w:ilvl w:val="0"/>
          <w:numId w:val="1"/>
        </w:numPr>
        <w:spacing w:after="0"/>
      </w:pPr>
      <w:r>
        <w:t>Waarom gebeurt dit voordat beide onderzoeksrapporten volledig openbaar zijn gemaakt?</w:t>
      </w:r>
    </w:p>
    <w:p w14:paraId="585E68BB" w14:textId="39E68F9F" w:rsidR="005D1E37" w:rsidRDefault="005D1E37" w:rsidP="00B97B1B">
      <w:pPr>
        <w:pStyle w:val="Lijstalinea"/>
        <w:numPr>
          <w:ilvl w:val="0"/>
          <w:numId w:val="1"/>
        </w:numPr>
        <w:spacing w:after="0"/>
      </w:pPr>
      <w:r>
        <w:t>Waarom wordt van de samenleving gevraagd de conclusies van het ministerie te aanvaarden zonder dat de onderliggende rapporten kunnen worden beoordeeld?</w:t>
      </w:r>
    </w:p>
    <w:p w14:paraId="35FD8C97" w14:textId="77777777" w:rsidR="00B97B1B" w:rsidRDefault="00B97B1B" w:rsidP="00B97B1B">
      <w:pPr>
        <w:pStyle w:val="Lijstalinea"/>
        <w:spacing w:after="0"/>
      </w:pPr>
    </w:p>
    <w:p w14:paraId="38E4B0D7" w14:textId="02CF3CC3" w:rsidR="005D1E37" w:rsidRPr="00465B19" w:rsidRDefault="005D1E37" w:rsidP="00465B19">
      <w:pPr>
        <w:pStyle w:val="Lijstalinea"/>
        <w:numPr>
          <w:ilvl w:val="0"/>
          <w:numId w:val="3"/>
        </w:numPr>
        <w:spacing w:after="0"/>
        <w:rPr>
          <w:b/>
          <w:bCs/>
        </w:rPr>
      </w:pPr>
      <w:r w:rsidRPr="00465B19">
        <w:rPr>
          <w:b/>
          <w:bCs/>
        </w:rPr>
        <w:t>Goed bestuur vraagt meer dan een persverklaring</w:t>
      </w:r>
    </w:p>
    <w:p w14:paraId="3860F8F4" w14:textId="38D902C2" w:rsidR="005D1E37" w:rsidRPr="00465B19" w:rsidRDefault="005D1E37" w:rsidP="00465B19">
      <w:pPr>
        <w:pStyle w:val="Lijstalinea"/>
        <w:numPr>
          <w:ilvl w:val="0"/>
          <w:numId w:val="3"/>
        </w:numPr>
        <w:spacing w:after="0"/>
        <w:rPr>
          <w:b/>
          <w:bCs/>
        </w:rPr>
      </w:pPr>
      <w:r w:rsidRPr="00465B19">
        <w:rPr>
          <w:b/>
          <w:bCs/>
        </w:rPr>
        <w:t>Goed bestuur vraagt openheid.</w:t>
      </w:r>
    </w:p>
    <w:p w14:paraId="7B3B821A" w14:textId="6E4A0A18" w:rsidR="005D1E37" w:rsidRPr="00465B19" w:rsidRDefault="005D1E37" w:rsidP="00465B19">
      <w:pPr>
        <w:pStyle w:val="Lijstalinea"/>
        <w:numPr>
          <w:ilvl w:val="0"/>
          <w:numId w:val="3"/>
        </w:numPr>
        <w:spacing w:after="0"/>
        <w:rPr>
          <w:b/>
          <w:bCs/>
        </w:rPr>
      </w:pPr>
      <w:r w:rsidRPr="00465B19">
        <w:rPr>
          <w:b/>
          <w:bCs/>
        </w:rPr>
        <w:t>Goed bestuur vraagt volledige transparantie.</w:t>
      </w:r>
    </w:p>
    <w:p w14:paraId="34FB1B01" w14:textId="105A2088" w:rsidR="005D1E37" w:rsidRPr="00465B19" w:rsidRDefault="005D1E37" w:rsidP="00465B19">
      <w:pPr>
        <w:pStyle w:val="Lijstalinea"/>
        <w:numPr>
          <w:ilvl w:val="0"/>
          <w:numId w:val="3"/>
        </w:numPr>
        <w:spacing w:after="0"/>
        <w:rPr>
          <w:b/>
          <w:bCs/>
        </w:rPr>
      </w:pPr>
      <w:r w:rsidRPr="00465B19">
        <w:rPr>
          <w:b/>
          <w:bCs/>
        </w:rPr>
        <w:t>Goed bestuur vraagt hoor en wederhoor.</w:t>
      </w:r>
    </w:p>
    <w:p w14:paraId="2047BD12" w14:textId="37F0961C" w:rsidR="005D1E37" w:rsidRPr="00465B19" w:rsidRDefault="005D1E37" w:rsidP="00465B19">
      <w:pPr>
        <w:pStyle w:val="Lijstalinea"/>
        <w:numPr>
          <w:ilvl w:val="0"/>
          <w:numId w:val="3"/>
        </w:numPr>
        <w:spacing w:after="0"/>
        <w:rPr>
          <w:b/>
          <w:bCs/>
        </w:rPr>
      </w:pPr>
      <w:r w:rsidRPr="00465B19">
        <w:rPr>
          <w:b/>
          <w:bCs/>
        </w:rPr>
        <w:t>Goed bestuur vraagt bescherming van personen die mogelijke misstanden melden.</w:t>
      </w:r>
    </w:p>
    <w:p w14:paraId="07813095" w14:textId="77777777" w:rsidR="005E5191" w:rsidRDefault="005D1E37" w:rsidP="00725CAC">
      <w:pPr>
        <w:pStyle w:val="Lijstalinea"/>
        <w:numPr>
          <w:ilvl w:val="0"/>
          <w:numId w:val="3"/>
        </w:numPr>
        <w:spacing w:after="0"/>
        <w:rPr>
          <w:b/>
          <w:bCs/>
        </w:rPr>
      </w:pPr>
      <w:r w:rsidRPr="00465B19">
        <w:rPr>
          <w:b/>
          <w:bCs/>
        </w:rPr>
        <w:t>Goed bestuur vraagt onafhankelijke controle.</w:t>
      </w:r>
    </w:p>
    <w:p w14:paraId="0F6B872A" w14:textId="334C0C50" w:rsidR="005D1E37" w:rsidRDefault="005D1E37" w:rsidP="005E5191">
      <w:pPr>
        <w:spacing w:after="0"/>
      </w:pPr>
      <w:r w:rsidRPr="005E5191">
        <w:t>Geen van deze beginselen mag wijken voor beeldvorming.</w:t>
      </w:r>
    </w:p>
    <w:p w14:paraId="559ED102" w14:textId="77777777" w:rsidR="005E5191" w:rsidRPr="005E5191" w:rsidRDefault="005E5191" w:rsidP="005E5191">
      <w:pPr>
        <w:spacing w:after="0"/>
      </w:pPr>
    </w:p>
    <w:p w14:paraId="2B2D169F" w14:textId="77777777" w:rsidR="005D1E37" w:rsidRDefault="005D1E37" w:rsidP="00725CAC">
      <w:pPr>
        <w:spacing w:after="0"/>
      </w:pPr>
      <w:r>
        <w:t>Het Syndicaat blijft de rechtsstatelijke weg bewandelen</w:t>
      </w:r>
    </w:p>
    <w:p w14:paraId="7BC9ACB9" w14:textId="77777777" w:rsidR="005D1E37" w:rsidRDefault="005D1E37" w:rsidP="00725CAC">
      <w:pPr>
        <w:spacing w:after="0"/>
      </w:pPr>
      <w:r>
        <w:t>Het Syndicaat laat zich niet intimideren door publieke verklaringen of bestuurlijke maatregelen.</w:t>
      </w:r>
    </w:p>
    <w:p w14:paraId="02F422AE" w14:textId="1292B584" w:rsidR="005D1E37" w:rsidRDefault="005D1E37" w:rsidP="00725CAC">
      <w:pPr>
        <w:spacing w:after="0"/>
      </w:pPr>
      <w:r>
        <w:t>Het volledige dossier is inmiddels overgedragen aan de Confederatie voor Organisaties van Landsdienaren (COL) ter ondersteuning van deze zaak</w:t>
      </w:r>
      <w:r w:rsidR="005E5191">
        <w:t xml:space="preserve"> en aan de president van de Republiek Suriname. </w:t>
      </w:r>
    </w:p>
    <w:p w14:paraId="6AE32F38" w14:textId="77777777" w:rsidR="005D1E37" w:rsidRDefault="005D1E37" w:rsidP="00725CAC">
      <w:pPr>
        <w:spacing w:after="0"/>
      </w:pPr>
      <w:r>
        <w:t>Daarnaast is alle beschikbare documentatie voor juridische beoordeling doorgeleid naar een advocaat.</w:t>
      </w:r>
    </w:p>
    <w:p w14:paraId="16083B1F" w14:textId="77777777" w:rsidR="004C4FD9" w:rsidRDefault="004C4FD9" w:rsidP="00725CAC">
      <w:pPr>
        <w:spacing w:after="0"/>
      </w:pPr>
    </w:p>
    <w:p w14:paraId="28977886" w14:textId="59825388" w:rsidR="005D1E37" w:rsidRDefault="005D1E37" w:rsidP="00725CAC">
      <w:pPr>
        <w:spacing w:after="0"/>
      </w:pPr>
      <w:r>
        <w:t xml:space="preserve">Ook </w:t>
      </w:r>
      <w:r w:rsidR="004C4FD9">
        <w:t>is</w:t>
      </w:r>
      <w:r>
        <w:t xml:space="preserve"> De Nationale Assemblée verzocht haar controlerende taak uit te oefenen, zodat volledige duidelijkheid wordt verkregen over de rechtmatigheid van het handelen van het ministerie en de wijze waarop deze zaak is behandeld.</w:t>
      </w:r>
    </w:p>
    <w:p w14:paraId="5433B224" w14:textId="77777777" w:rsidR="004C4FD9" w:rsidRDefault="004C4FD9" w:rsidP="00725CAC">
      <w:pPr>
        <w:spacing w:after="0"/>
      </w:pPr>
    </w:p>
    <w:p w14:paraId="55F77CC7" w14:textId="77777777" w:rsidR="005D1E37" w:rsidRDefault="005D1E37" w:rsidP="00725CAC">
      <w:pPr>
        <w:spacing w:after="0"/>
      </w:pPr>
      <w:r>
        <w:t>Wij blijven aandringen op volledige openbaarmaking van het rapport van de Interne Controle, het eindrapport van het Interim Management Team en alle bestuurlijke besluiten die in deze kwestie zijn genomen.</w:t>
      </w:r>
    </w:p>
    <w:p w14:paraId="399B2157" w14:textId="77777777" w:rsidR="004C4FD9" w:rsidRDefault="004C4FD9" w:rsidP="00725CAC">
      <w:pPr>
        <w:spacing w:after="0"/>
      </w:pPr>
    </w:p>
    <w:p w14:paraId="127ABECE" w14:textId="77777777" w:rsidR="005D1E37" w:rsidRPr="00B44053" w:rsidRDefault="005D1E37" w:rsidP="00725CAC">
      <w:pPr>
        <w:spacing w:after="0"/>
      </w:pPr>
      <w:r w:rsidRPr="00B44053">
        <w:t>Tot slot</w:t>
      </w:r>
    </w:p>
    <w:p w14:paraId="09F69684" w14:textId="1B3D1021" w:rsidR="005D1E37" w:rsidRDefault="005D1E37" w:rsidP="00B44053">
      <w:pPr>
        <w:pStyle w:val="Lijstalinea"/>
        <w:numPr>
          <w:ilvl w:val="0"/>
          <w:numId w:val="3"/>
        </w:numPr>
        <w:spacing w:after="0"/>
        <w:rPr>
          <w:b/>
          <w:bCs/>
        </w:rPr>
      </w:pPr>
      <w:r w:rsidRPr="00B44053">
        <w:rPr>
          <w:b/>
          <w:bCs/>
        </w:rPr>
        <w:t>“Wie transparantie vreest, vreest de waarheid.”</w:t>
      </w:r>
    </w:p>
    <w:p w14:paraId="0056222D" w14:textId="77777777" w:rsidR="00B44053" w:rsidRPr="00B44053" w:rsidRDefault="00B44053" w:rsidP="00B44053">
      <w:pPr>
        <w:pStyle w:val="Lijstalinea"/>
        <w:spacing w:after="0"/>
        <w:rPr>
          <w:b/>
          <w:bCs/>
        </w:rPr>
      </w:pPr>
    </w:p>
    <w:p w14:paraId="53F909D6" w14:textId="1E28EC33" w:rsidR="005D1E37" w:rsidRDefault="005D1E37" w:rsidP="00B44053">
      <w:pPr>
        <w:pStyle w:val="Lijstalinea"/>
        <w:numPr>
          <w:ilvl w:val="0"/>
          <w:numId w:val="3"/>
        </w:numPr>
        <w:spacing w:after="0"/>
        <w:rPr>
          <w:b/>
          <w:bCs/>
        </w:rPr>
      </w:pPr>
      <w:r w:rsidRPr="00B44053">
        <w:rPr>
          <w:b/>
          <w:bCs/>
        </w:rPr>
        <w:t>“Wie een controlecommissie sanctioneert in plaats van haar bevindingen te onderzoeken, roept meer vragen op dan hij beantwoordt.”</w:t>
      </w:r>
    </w:p>
    <w:p w14:paraId="38642EC6" w14:textId="77777777" w:rsidR="00B44053" w:rsidRPr="00B44053" w:rsidRDefault="00B44053" w:rsidP="00B44053">
      <w:pPr>
        <w:pStyle w:val="Lijstalinea"/>
        <w:rPr>
          <w:b/>
          <w:bCs/>
        </w:rPr>
      </w:pPr>
    </w:p>
    <w:p w14:paraId="13FB4650" w14:textId="3B9AD12A" w:rsidR="005D1E37" w:rsidRDefault="005D1E37" w:rsidP="00725CAC">
      <w:pPr>
        <w:pStyle w:val="Lijstalinea"/>
        <w:numPr>
          <w:ilvl w:val="0"/>
          <w:numId w:val="3"/>
        </w:numPr>
        <w:spacing w:after="0"/>
        <w:rPr>
          <w:b/>
          <w:bCs/>
        </w:rPr>
      </w:pPr>
      <w:r w:rsidRPr="00B44053">
        <w:rPr>
          <w:b/>
          <w:bCs/>
        </w:rPr>
        <w:t>“Vertrouwen ontstaat niet door persverklaringen, maar door volledige openheid van zaken.”</w:t>
      </w:r>
    </w:p>
    <w:p w14:paraId="19BF6B47" w14:textId="77777777" w:rsidR="00B44053" w:rsidRPr="00B44053" w:rsidRDefault="00B44053" w:rsidP="00B44053">
      <w:pPr>
        <w:pStyle w:val="Lijstalinea"/>
        <w:rPr>
          <w:b/>
          <w:bCs/>
        </w:rPr>
      </w:pPr>
    </w:p>
    <w:p w14:paraId="29C5304C" w14:textId="48A62081" w:rsidR="005D1E37" w:rsidRDefault="005D1E37" w:rsidP="00725CAC">
      <w:pPr>
        <w:pStyle w:val="Lijstalinea"/>
        <w:numPr>
          <w:ilvl w:val="0"/>
          <w:numId w:val="3"/>
        </w:numPr>
        <w:spacing w:after="0"/>
        <w:rPr>
          <w:b/>
          <w:bCs/>
        </w:rPr>
      </w:pPr>
      <w:r w:rsidRPr="00B44053">
        <w:rPr>
          <w:b/>
          <w:bCs/>
        </w:rPr>
        <w:t>“De waarheid hoeft niet beschermd te worden. Alleen wat verborgen blijft, vraagt om bescherming.”</w:t>
      </w:r>
    </w:p>
    <w:p w14:paraId="4F8B82D9" w14:textId="77777777" w:rsidR="00B44053" w:rsidRPr="00B44053" w:rsidRDefault="00B44053" w:rsidP="00B44053">
      <w:pPr>
        <w:spacing w:after="0"/>
        <w:rPr>
          <w:b/>
          <w:bCs/>
        </w:rPr>
      </w:pPr>
    </w:p>
    <w:p w14:paraId="0CDAA728" w14:textId="6293D214" w:rsidR="005D1E37" w:rsidRDefault="005D1E37" w:rsidP="00725CAC">
      <w:pPr>
        <w:spacing w:after="0"/>
      </w:pPr>
      <w:r>
        <w:t>Het Syndicaat zal deze zaak blijven volgen</w:t>
      </w:r>
      <w:r w:rsidR="00B44053">
        <w:t>,</w:t>
      </w:r>
      <w:r>
        <w:t xml:space="preserve"> totdat volledige transparantie is verkregen en alle relevante feiten openbaar zijn gemaakt</w:t>
      </w:r>
      <w:r w:rsidR="00B44053">
        <w:t>.</w:t>
      </w:r>
    </w:p>
    <w:p w14:paraId="05277AAD" w14:textId="77777777" w:rsidR="00B44053" w:rsidRDefault="00B44053" w:rsidP="00725CAC">
      <w:pPr>
        <w:spacing w:after="0"/>
      </w:pPr>
    </w:p>
    <w:p w14:paraId="3B4B7150" w14:textId="77777777" w:rsidR="005D1E37" w:rsidRDefault="005D1E37" w:rsidP="00725CAC">
      <w:pPr>
        <w:spacing w:after="0"/>
        <w:rPr>
          <w:b/>
          <w:bCs/>
        </w:rPr>
      </w:pPr>
      <w:r w:rsidRPr="00B44053">
        <w:rPr>
          <w:b/>
          <w:bCs/>
        </w:rPr>
        <w:t>Waarheid. Transparantie. Gerechtigheid.</w:t>
      </w:r>
    </w:p>
    <w:p w14:paraId="6AC70DC3" w14:textId="77777777" w:rsidR="00B44053" w:rsidRPr="00B44053" w:rsidRDefault="00B44053" w:rsidP="00725CAC">
      <w:pPr>
        <w:spacing w:after="0"/>
        <w:rPr>
          <w:b/>
          <w:bCs/>
        </w:rPr>
      </w:pPr>
    </w:p>
    <w:p w14:paraId="5846E45A" w14:textId="77777777" w:rsidR="005D1E37" w:rsidRPr="00B44053" w:rsidRDefault="005D1E37" w:rsidP="00725CAC">
      <w:pPr>
        <w:spacing w:after="0"/>
        <w:rPr>
          <w:b/>
          <w:bCs/>
        </w:rPr>
      </w:pPr>
      <w:proofErr w:type="spellStart"/>
      <w:r w:rsidRPr="00B44053">
        <w:rPr>
          <w:b/>
          <w:bCs/>
        </w:rPr>
        <w:t>Wi</w:t>
      </w:r>
      <w:proofErr w:type="spellEnd"/>
      <w:r w:rsidRPr="00B44053">
        <w:rPr>
          <w:b/>
          <w:bCs/>
        </w:rPr>
        <w:t xml:space="preserve"> Sa </w:t>
      </w:r>
      <w:proofErr w:type="spellStart"/>
      <w:r w:rsidRPr="00B44053">
        <w:rPr>
          <w:b/>
          <w:bCs/>
        </w:rPr>
        <w:t>Strei</w:t>
      </w:r>
      <w:proofErr w:type="spellEnd"/>
      <w:r w:rsidRPr="00B44053">
        <w:rPr>
          <w:b/>
          <w:bCs/>
        </w:rPr>
        <w:t>.</w:t>
      </w:r>
    </w:p>
    <w:p w14:paraId="57A8FE04" w14:textId="77777777" w:rsidR="005D1E37" w:rsidRPr="00B44053" w:rsidRDefault="005D1E37" w:rsidP="00725CAC">
      <w:pPr>
        <w:spacing w:after="0"/>
        <w:rPr>
          <w:b/>
          <w:bCs/>
        </w:rPr>
      </w:pPr>
    </w:p>
    <w:sectPr w:rsidR="005D1E37" w:rsidRPr="00B440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F7ACC"/>
    <w:multiLevelType w:val="hybridMultilevel"/>
    <w:tmpl w:val="7E20FE0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AA602A9"/>
    <w:multiLevelType w:val="hybridMultilevel"/>
    <w:tmpl w:val="95489382"/>
    <w:lvl w:ilvl="0" w:tplc="FFFFFFFF">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7C50F6C"/>
    <w:multiLevelType w:val="hybridMultilevel"/>
    <w:tmpl w:val="B48CF840"/>
    <w:lvl w:ilvl="0" w:tplc="FFFFFFFF">
      <w:start w:val="12"/>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4204445">
    <w:abstractNumId w:val="1"/>
  </w:num>
  <w:num w:numId="2" w16cid:durableId="1153447480">
    <w:abstractNumId w:val="0"/>
  </w:num>
  <w:num w:numId="3" w16cid:durableId="1638996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E37"/>
    <w:rsid w:val="000746C6"/>
    <w:rsid w:val="002A2A57"/>
    <w:rsid w:val="003D7A7F"/>
    <w:rsid w:val="00465B19"/>
    <w:rsid w:val="004C4FD9"/>
    <w:rsid w:val="005C4A31"/>
    <w:rsid w:val="005D1E37"/>
    <w:rsid w:val="005E5191"/>
    <w:rsid w:val="006B3E33"/>
    <w:rsid w:val="00725CAC"/>
    <w:rsid w:val="008076C9"/>
    <w:rsid w:val="0081641D"/>
    <w:rsid w:val="0088284F"/>
    <w:rsid w:val="008C1594"/>
    <w:rsid w:val="008E2AC5"/>
    <w:rsid w:val="00A82A82"/>
    <w:rsid w:val="00B44053"/>
    <w:rsid w:val="00B65D85"/>
    <w:rsid w:val="00B97B1B"/>
    <w:rsid w:val="00C850B3"/>
    <w:rsid w:val="00CD63FA"/>
    <w:rsid w:val="00E722F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5093A37C"/>
  <w15:chartTrackingRefBased/>
  <w15:docId w15:val="{F0EE0E5C-4FE4-B34F-B6BA-9BB882677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1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1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1E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1E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1E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1E3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1E3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1E3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1E3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1E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1E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1E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1E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1E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1E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1E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1E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1E37"/>
    <w:rPr>
      <w:rFonts w:eastAsiaTheme="majorEastAsia" w:cstheme="majorBidi"/>
      <w:color w:val="272727" w:themeColor="text1" w:themeTint="D8"/>
    </w:rPr>
  </w:style>
  <w:style w:type="paragraph" w:styleId="Titel">
    <w:name w:val="Title"/>
    <w:basedOn w:val="Standaard"/>
    <w:next w:val="Standaard"/>
    <w:link w:val="TitelChar"/>
    <w:uiPriority w:val="10"/>
    <w:qFormat/>
    <w:rsid w:val="005D1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1E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1E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1E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1E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D1E37"/>
    <w:rPr>
      <w:i/>
      <w:iCs/>
      <w:color w:val="404040" w:themeColor="text1" w:themeTint="BF"/>
    </w:rPr>
  </w:style>
  <w:style w:type="paragraph" w:styleId="Lijstalinea">
    <w:name w:val="List Paragraph"/>
    <w:basedOn w:val="Standaard"/>
    <w:uiPriority w:val="34"/>
    <w:qFormat/>
    <w:rsid w:val="005D1E37"/>
    <w:pPr>
      <w:ind w:left="720"/>
      <w:contextualSpacing/>
    </w:pPr>
  </w:style>
  <w:style w:type="character" w:styleId="Intensievebenadrukking">
    <w:name w:val="Intense Emphasis"/>
    <w:basedOn w:val="Standaardalinea-lettertype"/>
    <w:uiPriority w:val="21"/>
    <w:qFormat/>
    <w:rsid w:val="005D1E37"/>
    <w:rPr>
      <w:i/>
      <w:iCs/>
      <w:color w:val="0F4761" w:themeColor="accent1" w:themeShade="BF"/>
    </w:rPr>
  </w:style>
  <w:style w:type="paragraph" w:styleId="Duidelijkcitaat">
    <w:name w:val="Intense Quote"/>
    <w:basedOn w:val="Standaard"/>
    <w:next w:val="Standaard"/>
    <w:link w:val="DuidelijkcitaatChar"/>
    <w:uiPriority w:val="30"/>
    <w:qFormat/>
    <w:rsid w:val="005D1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1E37"/>
    <w:rPr>
      <w:i/>
      <w:iCs/>
      <w:color w:val="0F4761" w:themeColor="accent1" w:themeShade="BF"/>
    </w:rPr>
  </w:style>
  <w:style w:type="character" w:styleId="Intensieveverwijzing">
    <w:name w:val="Intense Reference"/>
    <w:basedOn w:val="Standaardalinea-lettertype"/>
    <w:uiPriority w:val="32"/>
    <w:qFormat/>
    <w:rsid w:val="005D1E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1055</Words>
  <Characters>5807</Characters>
  <Application>Microsoft Office Word</Application>
  <DocSecurity>0</DocSecurity>
  <Lines>48</Lines>
  <Paragraphs>13</Paragraphs>
  <ScaleCrop>false</ScaleCrop>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Kerdijk</dc:creator>
  <cp:keywords/>
  <dc:description/>
  <cp:lastModifiedBy>Jolanda Kerdijk</cp:lastModifiedBy>
  <cp:revision>2</cp:revision>
  <dcterms:created xsi:type="dcterms:W3CDTF">2026-08-06T21:13:00Z</dcterms:created>
  <dcterms:modified xsi:type="dcterms:W3CDTF">2026-08-06T21:13:00Z</dcterms:modified>
</cp:coreProperties>
</file>